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p>
    <w:p w:rsidR="0070185C" w:rsidRDefault="0070185C" w:rsidP="009E2BC6">
      <w:pPr>
        <w:spacing w:line="480" w:lineRule="auto"/>
        <w:jc w:val="center"/>
      </w:pPr>
    </w:p>
    <w:p w:rsidR="0070185C" w:rsidRDefault="0070185C" w:rsidP="009E2BC6">
      <w:pPr>
        <w:spacing w:line="480" w:lineRule="auto"/>
        <w:jc w:val="center"/>
      </w:pPr>
    </w:p>
    <w:p w:rsidR="0070185C" w:rsidRDefault="0070185C" w:rsidP="009E2BC6">
      <w:pPr>
        <w:spacing w:line="480" w:lineRule="auto"/>
        <w:jc w:val="center"/>
      </w:pPr>
    </w:p>
    <w:p w:rsidR="009E2BC6" w:rsidRDefault="009E2BC6" w:rsidP="009E2BC6">
      <w:pPr>
        <w:spacing w:line="480" w:lineRule="auto"/>
        <w:jc w:val="center"/>
      </w:pPr>
    </w:p>
    <w:p w:rsidR="009A49C2" w:rsidRDefault="00C35060" w:rsidP="009E2BC6">
      <w:pPr>
        <w:spacing w:line="480" w:lineRule="auto"/>
        <w:jc w:val="center"/>
      </w:pPr>
      <w:r>
        <w:t>Plan-Do-Check-Act</w:t>
      </w:r>
      <w:r w:rsidR="003C6C7E">
        <w:t xml:space="preserve"> (PDCA</w:t>
      </w:r>
      <w:r>
        <w:t>) Model</w:t>
      </w:r>
      <w:r w:rsidR="009A49C2" w:rsidRPr="009A49C2">
        <w:t xml:space="preserve"> </w:t>
      </w:r>
    </w:p>
    <w:p w:rsidR="009A49C2" w:rsidRDefault="009A49C2" w:rsidP="009E2BC6">
      <w:pPr>
        <w:spacing w:line="480" w:lineRule="auto"/>
        <w:jc w:val="center"/>
      </w:pPr>
      <w:r>
        <w:t>Name</w:t>
      </w:r>
    </w:p>
    <w:p w:rsidR="009A49C2" w:rsidRDefault="009A49C2" w:rsidP="009E2BC6">
      <w:pPr>
        <w:spacing w:line="480" w:lineRule="auto"/>
        <w:jc w:val="center"/>
      </w:pPr>
      <w:r>
        <w:t>Institution</w:t>
      </w:r>
    </w:p>
    <w:p w:rsidR="009A49C2" w:rsidRDefault="009A49C2" w:rsidP="009E2BC6">
      <w:pPr>
        <w:spacing w:line="480" w:lineRule="auto"/>
        <w:jc w:val="center"/>
      </w:pPr>
      <w:r>
        <w:t>Date</w:t>
      </w: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p>
    <w:p w:rsidR="0070185C" w:rsidRDefault="0070185C" w:rsidP="009E2BC6">
      <w:pPr>
        <w:spacing w:line="480" w:lineRule="auto"/>
        <w:jc w:val="center"/>
      </w:pPr>
    </w:p>
    <w:p w:rsidR="00266243" w:rsidRDefault="009A49C2" w:rsidP="009E2BC6">
      <w:pPr>
        <w:spacing w:line="480" w:lineRule="auto"/>
        <w:jc w:val="center"/>
      </w:pPr>
      <w:r>
        <w:lastRenderedPageBreak/>
        <w:t>Plan-Do-Check-Act (PDCA) Model</w:t>
      </w:r>
    </w:p>
    <w:p w:rsidR="00AF5FDE" w:rsidRDefault="00AF5FDE" w:rsidP="00AF5FDE">
      <w:pPr>
        <w:spacing w:line="480" w:lineRule="auto"/>
        <w:ind w:firstLine="720"/>
      </w:pPr>
      <w:r>
        <w:t>In the modern, market competition is increasingly becoming fierce hence creating the need to enhance the business operations and processes (Al-Muharrami, 2009). PDCA model has become one of the most implemented solutions in most organizations to improve their performance. PDCA model is a method of steady advancement of the quality of services, products, application, data or processes through repeated implementation four-step phases (Shmula, 2019). The phases are Plan, Do, Check and Act. The PDCA model has its history back in the 1920s when Walter Shewhart; a prominent statistician produced the model in a three-step phase: specification, production and Inspection, which are considered as the most integral early steps in the improvement of ideas (Budianto, 2017). Edwards Deming significantly improved the process into a four-phase process. This essay describes the basic principle and the operational process of the PDCA model. My organization; Emaar Company, has not been using the model, and as such, I will reflect on Abdul Latif Jameel Motors Company to show the application of PDCA plan in performance management.</w:t>
      </w:r>
    </w:p>
    <w:p w:rsidR="00AF5FDE" w:rsidRPr="00AF5FDE" w:rsidRDefault="00AF5FDE" w:rsidP="00AF5FDE">
      <w:pPr>
        <w:spacing w:line="480" w:lineRule="auto"/>
        <w:ind w:firstLine="720"/>
        <w:jc w:val="center"/>
        <w:rPr>
          <w:b/>
        </w:rPr>
      </w:pPr>
      <w:r w:rsidRPr="00AF5FDE">
        <w:rPr>
          <w:b/>
        </w:rPr>
        <w:t>Plan</w:t>
      </w:r>
    </w:p>
    <w:p w:rsidR="00AF5FDE" w:rsidRDefault="00AF5FDE" w:rsidP="00AF5FDE">
      <w:pPr>
        <w:spacing w:line="480" w:lineRule="auto"/>
        <w:ind w:firstLine="720"/>
      </w:pPr>
      <w:r>
        <w:t xml:space="preserve">At this phase, an organization determines its goals and the expected results of PDCA implementation both in the short and long term (Shmula, 2019). The expectations should be realistic and clearly established in a manner that concrete steps can be implemented in achieving every objective rather than aiming at unrealistic and conceptually defined objectives. In this planning phase, the managers must ensure they put the prior PDCA iterations into consideration. The importance of reviewing the previous PDCA model is to ensure you improve on the mistakes made previously and developing the whole process. To effectively execute the planning </w:t>
      </w:r>
      <w:r>
        <w:lastRenderedPageBreak/>
        <w:t>process, the organization must have an active data collection system in place (Budianto, 2017). However, the data collection is dependent on the type of work in the organization.</w:t>
      </w:r>
    </w:p>
    <w:p w:rsidR="00AF5FDE" w:rsidRPr="00AF5FDE" w:rsidRDefault="00AF5FDE" w:rsidP="00AF5FDE">
      <w:pPr>
        <w:spacing w:line="480" w:lineRule="auto"/>
        <w:ind w:firstLine="720"/>
        <w:jc w:val="center"/>
        <w:rPr>
          <w:b/>
        </w:rPr>
      </w:pPr>
      <w:r w:rsidRPr="00AF5FDE">
        <w:rPr>
          <w:b/>
        </w:rPr>
        <w:t>Do</w:t>
      </w:r>
    </w:p>
    <w:p w:rsidR="00AF5FDE" w:rsidRDefault="00AF5FDE" w:rsidP="00AF5FDE">
      <w:pPr>
        <w:spacing w:line="480" w:lineRule="auto"/>
        <w:ind w:firstLine="720"/>
      </w:pPr>
      <w:r>
        <w:t>At this phase, the organization's determined goals are put in to practice (Eun-II, 2013). The do step is relatively clear-cut as it requires the implementation of the set objectives by following the goals list. However, in some instances, during the planning phase, the managers may opt to designs the goals and offering adequate flexibility to provide room for possible change. According to research, when the goals are effectively implemented, there should be no unanticipated complications (Tang, 2009). However, the success of the Do phase is highly dependent on how good the goals are developed in the planning stage.</w:t>
      </w:r>
    </w:p>
    <w:p w:rsidR="00AF5FDE" w:rsidRPr="00AF5FDE" w:rsidRDefault="00AF5FDE" w:rsidP="00AF5FDE">
      <w:pPr>
        <w:spacing w:line="480" w:lineRule="auto"/>
        <w:ind w:firstLine="720"/>
        <w:jc w:val="center"/>
        <w:rPr>
          <w:b/>
        </w:rPr>
      </w:pPr>
      <w:r w:rsidRPr="00AF5FDE">
        <w:rPr>
          <w:b/>
        </w:rPr>
        <w:t>Check</w:t>
      </w:r>
    </w:p>
    <w:p w:rsidR="00AF5FDE" w:rsidRDefault="00AF5FDE" w:rsidP="00AF5FDE">
      <w:pPr>
        <w:spacing w:line="480" w:lineRule="auto"/>
        <w:ind w:firstLine="720"/>
      </w:pPr>
      <w:r>
        <w:t xml:space="preserve">Once the expected strategies are implemented, checking the outcomes of the PDCA model is done according to the initial short, and long term anticipated expectations in the organizational plan (Eduardo, 2013). Moreover, old data collected from the previous cycle is compared as well. In addition, an organization may opt to compare the outcomes with the third-party data. However, such comparison is not made in all companies as it is considered as an individual factor. The importance of comparison of data sets is that it helps an organization to make an accurate and well-informed decision on the way forward (Arraya, 2015). To ensure the PDCA is more effective, the manager should ensure that all inputs from all levels of the organization are scrutinized. Many organizations make the mistake of checking on high-level executives hence living out significant input from the employees who might have a valuable contribution in relation to the prevailing PDCA cycle. Ignoring any form of information in </w:t>
      </w:r>
      <w:r>
        <w:lastRenderedPageBreak/>
        <w:t>regard to the operation of the organization is a more natural way to halt the progress of the organization (Shmula, 2019). Therefore, the check phase scrutinizes all levels of the organization and gathers as much input as possible from staff.</w:t>
      </w:r>
    </w:p>
    <w:p w:rsidR="00AF5FDE" w:rsidRPr="00AF5FDE" w:rsidRDefault="00AF5FDE" w:rsidP="00AF5FDE">
      <w:pPr>
        <w:spacing w:line="480" w:lineRule="auto"/>
        <w:ind w:firstLine="720"/>
        <w:jc w:val="center"/>
        <w:rPr>
          <w:b/>
        </w:rPr>
      </w:pPr>
      <w:r w:rsidRPr="00AF5FDE">
        <w:rPr>
          <w:b/>
        </w:rPr>
        <w:t>Act</w:t>
      </w:r>
    </w:p>
    <w:p w:rsidR="00AF5FDE" w:rsidRDefault="00AF5FDE" w:rsidP="00AF5FDE">
      <w:pPr>
        <w:spacing w:line="480" w:lineRule="auto"/>
        <w:ind w:firstLine="720"/>
      </w:pPr>
      <w:r>
        <w:t>After successfully going through the first three stages of determining goals and putting them into action, the Act phase ensures the appropriate changes proposed in the checking phase are endorsed in the entire organization to prepare for the subsequent PDCA cycle (Shmula, 2019). The Act phase is reliant on the Do and Check phase. Collecting all appropriate data in the Do stage and scrutinizing it thoroughly in the Check Stage ensures most of the errors are corrected in the final stage (Budianto, 2017). Failure to effectively work on the second and third phases will leave the organization in a situation where there is very little information to make an accurate or informed decision in the act phase hence making the entire PDCA approach unnecessary. While implementing the final phase, it is essential to note that some of the actions taken may be reverted in the subsequent phase, depending on the impact they have on the operation of the organization (Tang, 2009). In addition, it is worth to note that some of the proposed changes, despite being effective on other levels of local organization or third party organizations compared in the Check phase, might fail to work in the organization.</w:t>
      </w:r>
    </w:p>
    <w:p w:rsidR="00AF5FDE" w:rsidRPr="00AF5FDE" w:rsidRDefault="00AF5FDE" w:rsidP="00AF5FDE">
      <w:pPr>
        <w:spacing w:line="480" w:lineRule="auto"/>
        <w:ind w:firstLine="720"/>
        <w:jc w:val="center"/>
        <w:rPr>
          <w:b/>
        </w:rPr>
      </w:pPr>
      <w:r w:rsidRPr="00AF5FDE">
        <w:rPr>
          <w:b/>
        </w:rPr>
        <w:t>The Case Study of Abdul Latif Jameel Motors Company</w:t>
      </w:r>
    </w:p>
    <w:p w:rsidR="00AF5FDE" w:rsidRDefault="00AF5FDE" w:rsidP="00AF5FDE">
      <w:pPr>
        <w:spacing w:line="480" w:lineRule="auto"/>
        <w:ind w:firstLine="720"/>
      </w:pPr>
      <w:r>
        <w:t xml:space="preserve">Abdul Latif Company was opened in 1945 in Jeddah, Saudi Arabia as a Toyota car sales outlet (Latif, 2003). Despite starting with only four cars, the Company has transformed into a global competitor in the automotive industry. In the present day, it is the largest independent Company distributor of Toyota cars internationally. Following fierce competition from other </w:t>
      </w:r>
      <w:r>
        <w:lastRenderedPageBreak/>
        <w:t>distributors, the management of the company decided to implement the PDCA model in 2016. The primary objective was to improve on the prevailing processes which were considered as cumbersome, bureaucratic and confusing (Al-Muharrami, 2009). The following describes the process of the proposed scheme.</w:t>
      </w:r>
    </w:p>
    <w:p w:rsidR="00AF5FDE" w:rsidRDefault="00AF5FDE" w:rsidP="00AF5FDE">
      <w:pPr>
        <w:spacing w:line="480" w:lineRule="auto"/>
        <w:ind w:firstLine="720"/>
      </w:pPr>
      <w:r>
        <w:t>The PDCA cycle commenced with rigorous scrutiny of areas of improvement. By adopting the voice of the customer analysis, the management noted the following areas of improvement (Aguwa, 2012). First, there was High silo mentality resulting from misalignment of motivation systems in the Company. Secondly, there were client touch points that included the duplication of process procedures in the new vehicle sales. Also, the Company requested high number of documents from the clients in the car sale process. Fourth, there were only 58% of cars delivered within 10 days of purchase (Eduardo, 2013). Finally, the workshop process was significantly affected by ineffective operational processes. Through a thorough process of cross-divisional and cross-functional workshops, aided by the PDCA strategy, the management defined the objectives that served as the bases of new processes in the Company. First, they planned to evolve the relationship of the clients from a guest to a friend. Second, the company planned to evolve from working as individuals to a team on the assumption that a collective mindset will strive to achieve greater success. Third, they planned to ensure constant communication with clients to recognize the excellent relationship and appreciate customer loyalty. Fourth, they intended to create a recognized brand in the Kingdom of Saudi Arabia. Finally, they planned to ingrain a zero-defect approach for all clients.</w:t>
      </w:r>
    </w:p>
    <w:p w:rsidR="00AF5FDE" w:rsidRDefault="00AF5FDE" w:rsidP="00AF5FDE">
      <w:pPr>
        <w:spacing w:line="480" w:lineRule="auto"/>
        <w:ind w:firstLine="720"/>
      </w:pPr>
      <w:r>
        <w:t xml:space="preserve">Following the planned objectives, in the Do phase, the company implemented the following strategies. First, they implemented the greeter and introduced the concierge principle in the operations of the showroom. This strategy ensures that a single salesman is responsible for </w:t>
      </w:r>
      <w:r>
        <w:lastRenderedPageBreak/>
        <w:t>helping the client in the entire process of buying a new vehicle. Secondly, the Company digitalized all sales processes (Budianto, 2017). Thirdly, the Company implemented the queuing system which benefited the employees by distributing the workload equally. Fourth, the Company implemented the KPIs which aided in helping to follow the performance of every employee. Finally, the Company reduced the lengthy procedures and touch points by engaging the Saudi Arabian Monetary Authority (Eun-II, 2013).</w:t>
      </w:r>
    </w:p>
    <w:p w:rsidR="00AF5FDE" w:rsidRDefault="00AF5FDE" w:rsidP="00AF5FDE">
      <w:pPr>
        <w:spacing w:line="480" w:lineRule="auto"/>
        <w:ind w:firstLine="720"/>
      </w:pPr>
      <w:r>
        <w:t xml:space="preserve">In the check phase, the Company noted the following progress and areas of improvement. First, 60% of unnecessary visits to the purchase of a vehicle had been reduced (Al-Muharrami, 2009). Secondly, 43% of the required time in vehicle delivery had been reduced. Thirdly, there was 41% increment of the total number of cars delivered within ten days. Finally, the bureaucratic mindset of the employees in the showroom had significantly reduced. However, in this phase, the managers noted that there was a need to speed up the key-to-key car turnaround time (Eduardo, 2013). </w:t>
      </w:r>
    </w:p>
    <w:p w:rsidR="00BA4A4C" w:rsidRDefault="00AF5FDE" w:rsidP="00AF5FDE">
      <w:pPr>
        <w:spacing w:line="480" w:lineRule="auto"/>
        <w:ind w:firstLine="720"/>
      </w:pPr>
      <w:r>
        <w:t>Following the proposed changes, in the Act phase, the Company implemented the following strategies. First, the Company introduced service advisors to help clients in making an informed decision and hence reducing vehicle turnaround time. Secondly, the company implemented daily KPIs which monitored actual performance and the expected performance of employees (Budianto, 2017). The changes led to increased employees' productivity and the improvement of the entire workshop processes with almost the exact resources as before. The PDCA cycle has continued, and the outcomes have been replicated over time and the necessary improvements made by the managers.</w:t>
      </w:r>
    </w:p>
    <w:p w:rsidR="00AF5FDE" w:rsidRDefault="00AF5FDE" w:rsidP="00AF5FDE">
      <w:pPr>
        <w:spacing w:line="480" w:lineRule="auto"/>
        <w:ind w:firstLine="720"/>
      </w:pPr>
    </w:p>
    <w:p w:rsidR="00AF5FDE" w:rsidRPr="00AF5FDE" w:rsidRDefault="00AF5FDE" w:rsidP="00AF5FDE">
      <w:pPr>
        <w:spacing w:line="480" w:lineRule="auto"/>
        <w:ind w:firstLine="720"/>
        <w:jc w:val="center"/>
        <w:rPr>
          <w:b/>
        </w:rPr>
      </w:pPr>
      <w:r w:rsidRPr="00AF5FDE">
        <w:rPr>
          <w:b/>
        </w:rPr>
        <w:lastRenderedPageBreak/>
        <w:t>Conclusion</w:t>
      </w:r>
    </w:p>
    <w:p w:rsidR="00AF5FDE" w:rsidRDefault="00AF5FDE" w:rsidP="00AF5FDE">
      <w:pPr>
        <w:spacing w:line="480" w:lineRule="auto"/>
        <w:ind w:firstLine="720"/>
      </w:pPr>
      <w:r>
        <w:t>Conclusively, it is apparent that the PDCA model is an integral tool for rapid iteration and improvement of an organization. The model is flexible and is applicable in almost all types of businesses. However, it is worth to note that the success of the PDCA is heavily reliant on the right data sets and proposing realistic goals. Moreover, getting inputs from all the stakeholders including the customers will ensure the success of the process. The case study of Abdul Latif Jameel Motors is an excellent example of a successful organization using the PDCA cycle. In the process, the organization collected all inputs from the employees, executives and the customers. All the goals were made on the noted areas of interest and produced the desired results. Therefore, the active application PDCA cycle is dependent on all information of the company and realistic plans.</w:t>
      </w: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tabs>
          <w:tab w:val="left" w:pos="3930"/>
        </w:tabs>
        <w:spacing w:line="480" w:lineRule="auto"/>
      </w:pPr>
      <w:r>
        <w:tab/>
      </w: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p>
    <w:p w:rsidR="009E2BC6" w:rsidRDefault="009E2BC6" w:rsidP="009E2BC6">
      <w:pPr>
        <w:spacing w:line="480" w:lineRule="auto"/>
        <w:jc w:val="center"/>
      </w:pPr>
      <w:r>
        <w:lastRenderedPageBreak/>
        <w:t>References</w:t>
      </w:r>
    </w:p>
    <w:p w:rsidR="009E2BC6" w:rsidRDefault="002244BF" w:rsidP="00AF5FDE">
      <w:pPr>
        <w:pStyle w:val="Bibliography"/>
        <w:spacing w:line="480" w:lineRule="auto"/>
        <w:ind w:left="720" w:hanging="720"/>
        <w:rPr>
          <w:noProof/>
        </w:rPr>
      </w:pPr>
      <w:r>
        <w:fldChar w:fldCharType="begin"/>
      </w:r>
      <w:r w:rsidR="009E2BC6">
        <w:instrText xml:space="preserve"> BIBLIOGRAPHY  \l 1033 </w:instrText>
      </w:r>
      <w:r>
        <w:fldChar w:fldCharType="separate"/>
      </w:r>
      <w:r w:rsidR="009E2BC6">
        <w:rPr>
          <w:noProof/>
        </w:rPr>
        <w:t xml:space="preserve">Aguwa, C. C. (2012). Voice of the Customer: Customer Satisfaction ratio based analysis. </w:t>
      </w:r>
      <w:r w:rsidR="009E2BC6">
        <w:rPr>
          <w:i/>
          <w:iCs/>
          <w:noProof/>
        </w:rPr>
        <w:t xml:space="preserve">Expert Systems with Applications </w:t>
      </w:r>
      <w:r w:rsidR="009E2BC6">
        <w:rPr>
          <w:noProof/>
        </w:rPr>
        <w:t>, 10112-10119.</w:t>
      </w:r>
    </w:p>
    <w:p w:rsidR="009E2BC6" w:rsidRDefault="009E2BC6" w:rsidP="009E2BC6">
      <w:pPr>
        <w:pStyle w:val="Bibliography"/>
        <w:spacing w:line="480" w:lineRule="auto"/>
        <w:ind w:left="720" w:hanging="720"/>
        <w:rPr>
          <w:noProof/>
        </w:rPr>
      </w:pPr>
      <w:r>
        <w:rPr>
          <w:noProof/>
        </w:rPr>
        <w:t xml:space="preserve">Ahmad, A. (2019). Abdul Latif Jameel Motors. </w:t>
      </w:r>
      <w:r>
        <w:rPr>
          <w:i/>
          <w:iCs/>
          <w:noProof/>
        </w:rPr>
        <w:t>Dubai Media City</w:t>
      </w:r>
      <w:r>
        <w:rPr>
          <w:noProof/>
        </w:rPr>
        <w:t>, 6-12.</w:t>
      </w:r>
    </w:p>
    <w:p w:rsidR="009E2BC6" w:rsidRDefault="009E2BC6" w:rsidP="009E2BC6">
      <w:pPr>
        <w:pStyle w:val="Bibliography"/>
        <w:spacing w:line="480" w:lineRule="auto"/>
        <w:ind w:left="720" w:hanging="720"/>
        <w:rPr>
          <w:noProof/>
        </w:rPr>
      </w:pPr>
      <w:r>
        <w:rPr>
          <w:noProof/>
        </w:rPr>
        <w:t xml:space="preserve">Al-Muharrami, S. (2009). The Competition and Market Structure in the Saudi Arabia Motor Vehicle Industry. </w:t>
      </w:r>
      <w:r>
        <w:rPr>
          <w:i/>
          <w:iCs/>
          <w:noProof/>
        </w:rPr>
        <w:t>Journal of Economic Studies</w:t>
      </w:r>
      <w:r>
        <w:rPr>
          <w:noProof/>
        </w:rPr>
        <w:t>, 446-460.</w:t>
      </w:r>
    </w:p>
    <w:p w:rsidR="009E2BC6" w:rsidRDefault="009E2BC6" w:rsidP="009E2BC6">
      <w:pPr>
        <w:pStyle w:val="Bibliography"/>
        <w:spacing w:line="480" w:lineRule="auto"/>
        <w:ind w:left="720" w:hanging="720"/>
        <w:rPr>
          <w:noProof/>
        </w:rPr>
      </w:pPr>
      <w:r>
        <w:rPr>
          <w:noProof/>
        </w:rPr>
        <w:t xml:space="preserve">Arraya, M. (2015). Team goal-setting involves more than only goal-setting. </w:t>
      </w:r>
      <w:r>
        <w:rPr>
          <w:i/>
          <w:iCs/>
          <w:noProof/>
        </w:rPr>
        <w:t>Sport, Business and Management: An International Journal</w:t>
      </w:r>
      <w:r>
        <w:rPr>
          <w:noProof/>
        </w:rPr>
        <w:t>, 157-174.</w:t>
      </w:r>
    </w:p>
    <w:p w:rsidR="009E2BC6" w:rsidRDefault="009E2BC6" w:rsidP="009E2BC6">
      <w:pPr>
        <w:pStyle w:val="Bibliography"/>
        <w:spacing w:line="480" w:lineRule="auto"/>
        <w:ind w:left="720" w:hanging="720"/>
        <w:rPr>
          <w:noProof/>
        </w:rPr>
      </w:pPr>
      <w:r>
        <w:rPr>
          <w:noProof/>
        </w:rPr>
        <w:t xml:space="preserve">Budianto, A. (2017). Promotion of Effectiveness using PDCA model. </w:t>
      </w:r>
      <w:r>
        <w:rPr>
          <w:i/>
          <w:iCs/>
          <w:noProof/>
        </w:rPr>
        <w:t>Management and Business Review</w:t>
      </w:r>
      <w:r>
        <w:rPr>
          <w:noProof/>
        </w:rPr>
        <w:t>, 30.</w:t>
      </w:r>
    </w:p>
    <w:p w:rsidR="009E2BC6" w:rsidRDefault="009E2BC6" w:rsidP="009E2BC6">
      <w:pPr>
        <w:pStyle w:val="Bibliography"/>
        <w:spacing w:line="480" w:lineRule="auto"/>
        <w:ind w:left="720" w:hanging="720"/>
        <w:rPr>
          <w:noProof/>
        </w:rPr>
      </w:pPr>
      <w:r>
        <w:rPr>
          <w:noProof/>
        </w:rPr>
        <w:t xml:space="preserve">Eduardo, O. T. (2013). Resilience: continous renewal of competitive advantages . </w:t>
      </w:r>
      <w:r>
        <w:rPr>
          <w:i/>
          <w:iCs/>
          <w:noProof/>
        </w:rPr>
        <w:t>Business Horizons</w:t>
      </w:r>
      <w:r>
        <w:rPr>
          <w:noProof/>
        </w:rPr>
        <w:t>, 333-343.</w:t>
      </w:r>
    </w:p>
    <w:p w:rsidR="009E2BC6" w:rsidRDefault="00AF5FDE" w:rsidP="009E2BC6">
      <w:pPr>
        <w:pStyle w:val="Bibliography"/>
        <w:spacing w:line="480" w:lineRule="auto"/>
        <w:ind w:left="720" w:hanging="720"/>
        <w:rPr>
          <w:noProof/>
        </w:rPr>
      </w:pPr>
      <w:r>
        <w:rPr>
          <w:noProof/>
        </w:rPr>
        <w:t xml:space="preserve">Eun-II, S. (2013). A study on </w:t>
      </w:r>
      <w:r w:rsidR="009E2BC6">
        <w:rPr>
          <w:noProof/>
        </w:rPr>
        <w:t xml:space="preserve">Management of </w:t>
      </w:r>
      <w:r>
        <w:rPr>
          <w:noProof/>
        </w:rPr>
        <w:t>t</w:t>
      </w:r>
      <w:r w:rsidR="009E2BC6">
        <w:rPr>
          <w:noProof/>
        </w:rPr>
        <w:t xml:space="preserve">he Application of PDCA Cycle for Perfomance of Project for Local Industry. </w:t>
      </w:r>
      <w:r w:rsidR="009E2BC6">
        <w:rPr>
          <w:i/>
          <w:iCs/>
          <w:noProof/>
        </w:rPr>
        <w:t xml:space="preserve">Journal of Korean Society of Rural Planning </w:t>
      </w:r>
      <w:r w:rsidR="009E2BC6">
        <w:rPr>
          <w:noProof/>
        </w:rPr>
        <w:t>, 139-148.</w:t>
      </w:r>
    </w:p>
    <w:p w:rsidR="009E2BC6" w:rsidRDefault="009E2BC6" w:rsidP="009E2BC6">
      <w:pPr>
        <w:pStyle w:val="Bibliography"/>
        <w:spacing w:line="480" w:lineRule="auto"/>
        <w:ind w:left="720" w:hanging="720"/>
        <w:rPr>
          <w:noProof/>
        </w:rPr>
      </w:pPr>
      <w:r>
        <w:rPr>
          <w:noProof/>
        </w:rPr>
        <w:t xml:space="preserve">Latif, N. (2003). Abdul Latif. </w:t>
      </w:r>
      <w:r>
        <w:rPr>
          <w:i/>
          <w:iCs/>
          <w:noProof/>
        </w:rPr>
        <w:t>BMJ</w:t>
      </w:r>
      <w:r>
        <w:rPr>
          <w:noProof/>
        </w:rPr>
        <w:t>, 662.</w:t>
      </w:r>
    </w:p>
    <w:p w:rsidR="009E2BC6" w:rsidRDefault="009E2BC6" w:rsidP="009E2BC6">
      <w:pPr>
        <w:pStyle w:val="Bibliography"/>
        <w:spacing w:line="480" w:lineRule="auto"/>
        <w:ind w:left="720" w:hanging="720"/>
        <w:rPr>
          <w:noProof/>
        </w:rPr>
      </w:pPr>
      <w:r>
        <w:rPr>
          <w:noProof/>
        </w:rPr>
        <w:t xml:space="preserve">Shmula, A. (2019). How Should an Organization Apply the PDCA Cycle? </w:t>
      </w:r>
      <w:r>
        <w:rPr>
          <w:i/>
          <w:iCs/>
          <w:noProof/>
        </w:rPr>
        <w:t>Virtual Factory Tours</w:t>
      </w:r>
      <w:r>
        <w:rPr>
          <w:noProof/>
        </w:rPr>
        <w:t>, 2-7.</w:t>
      </w:r>
    </w:p>
    <w:p w:rsidR="009E2BC6" w:rsidRDefault="009E2BC6" w:rsidP="009E2BC6">
      <w:pPr>
        <w:pStyle w:val="Bibliography"/>
        <w:spacing w:line="480" w:lineRule="auto"/>
        <w:ind w:left="720" w:hanging="720"/>
        <w:rPr>
          <w:noProof/>
        </w:rPr>
      </w:pPr>
      <w:r>
        <w:rPr>
          <w:noProof/>
        </w:rPr>
        <w:t xml:space="preserve">Tang, Z. (2009). The Impact of Organizational Goal Setting on the Industrial Munificent-Goal Attainment Relationship. </w:t>
      </w:r>
      <w:r>
        <w:rPr>
          <w:i/>
          <w:iCs/>
          <w:noProof/>
        </w:rPr>
        <w:t>International Journal of Business and Management</w:t>
      </w:r>
      <w:r>
        <w:rPr>
          <w:noProof/>
        </w:rPr>
        <w:t>, 29-45.</w:t>
      </w:r>
    </w:p>
    <w:p w:rsidR="000E74F0" w:rsidRDefault="002244BF" w:rsidP="00AF5FDE">
      <w:pPr>
        <w:spacing w:line="480" w:lineRule="auto"/>
      </w:pPr>
      <w:r>
        <w:lastRenderedPageBreak/>
        <w:fldChar w:fldCharType="end"/>
      </w:r>
    </w:p>
    <w:sectPr w:rsidR="000E74F0" w:rsidSect="009A49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374" w:rsidRDefault="00C66374" w:rsidP="009A49C2">
      <w:pPr>
        <w:spacing w:after="0" w:line="240" w:lineRule="auto"/>
      </w:pPr>
      <w:r>
        <w:separator/>
      </w:r>
    </w:p>
  </w:endnote>
  <w:endnote w:type="continuationSeparator" w:id="1">
    <w:p w:rsidR="00C66374" w:rsidRDefault="00C66374" w:rsidP="009A49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374" w:rsidRDefault="00C66374" w:rsidP="009A49C2">
      <w:pPr>
        <w:spacing w:after="0" w:line="240" w:lineRule="auto"/>
      </w:pPr>
      <w:r>
        <w:separator/>
      </w:r>
    </w:p>
  </w:footnote>
  <w:footnote w:type="continuationSeparator" w:id="1">
    <w:p w:rsidR="00C66374" w:rsidRDefault="00C66374" w:rsidP="009A49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C2" w:rsidRDefault="009A49C2">
    <w:pPr>
      <w:pStyle w:val="Header"/>
      <w:jc w:val="right"/>
    </w:pPr>
    <w:r>
      <w:t xml:space="preserve">PLAN-DO-CHECK-ACT MODEL                                                                                                 </w:t>
    </w:r>
    <w:sdt>
      <w:sdtPr>
        <w:id w:val="23137784"/>
        <w:docPartObj>
          <w:docPartGallery w:val="Page Numbers (Top of Page)"/>
          <w:docPartUnique/>
        </w:docPartObj>
      </w:sdtPr>
      <w:sdtContent>
        <w:fldSimple w:instr=" PAGE   \* MERGEFORMAT ">
          <w:r w:rsidR="00AF5FDE">
            <w:rPr>
              <w:noProof/>
            </w:rPr>
            <w:t>2</w:t>
          </w:r>
        </w:fldSimple>
      </w:sdtContent>
    </w:sdt>
  </w:p>
  <w:p w:rsidR="009A49C2" w:rsidRDefault="009A49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C2" w:rsidRDefault="009A49C2">
    <w:pPr>
      <w:pStyle w:val="Header"/>
      <w:jc w:val="right"/>
    </w:pPr>
    <w:r>
      <w:t xml:space="preserve">Running head: PLAN-DO-CHECK-ACT MODEL                                                                        </w:t>
    </w:r>
    <w:sdt>
      <w:sdtPr>
        <w:id w:val="23137672"/>
        <w:docPartObj>
          <w:docPartGallery w:val="Page Numbers (Top of Page)"/>
          <w:docPartUnique/>
        </w:docPartObj>
      </w:sdtPr>
      <w:sdtContent>
        <w:fldSimple w:instr=" PAGE   \* MERGEFORMAT ">
          <w:r w:rsidR="00AF5FDE">
            <w:rPr>
              <w:noProof/>
            </w:rPr>
            <w:t>1</w:t>
          </w:r>
        </w:fldSimple>
      </w:sdtContent>
    </w:sdt>
  </w:p>
  <w:p w:rsidR="009A49C2" w:rsidRDefault="009A49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35060"/>
    <w:rsid w:val="00000972"/>
    <w:rsid w:val="00053EAB"/>
    <w:rsid w:val="000732B5"/>
    <w:rsid w:val="000864E5"/>
    <w:rsid w:val="00096C6C"/>
    <w:rsid w:val="000A0443"/>
    <w:rsid w:val="000A7150"/>
    <w:rsid w:val="000E74F0"/>
    <w:rsid w:val="001035A8"/>
    <w:rsid w:val="001910D6"/>
    <w:rsid w:val="002244BF"/>
    <w:rsid w:val="00266243"/>
    <w:rsid w:val="00281759"/>
    <w:rsid w:val="002A4C94"/>
    <w:rsid w:val="003256FD"/>
    <w:rsid w:val="00395E9D"/>
    <w:rsid w:val="003C6C7E"/>
    <w:rsid w:val="003F3CFA"/>
    <w:rsid w:val="004D23C9"/>
    <w:rsid w:val="0070185C"/>
    <w:rsid w:val="007471F7"/>
    <w:rsid w:val="007954AD"/>
    <w:rsid w:val="009016D0"/>
    <w:rsid w:val="00982ED6"/>
    <w:rsid w:val="00994E35"/>
    <w:rsid w:val="009A49C2"/>
    <w:rsid w:val="009E2BC6"/>
    <w:rsid w:val="00AF5FDE"/>
    <w:rsid w:val="00BA4A4C"/>
    <w:rsid w:val="00BF1B56"/>
    <w:rsid w:val="00C25536"/>
    <w:rsid w:val="00C35060"/>
    <w:rsid w:val="00C63DCE"/>
    <w:rsid w:val="00C66374"/>
    <w:rsid w:val="00C678BE"/>
    <w:rsid w:val="00C76144"/>
    <w:rsid w:val="00D07263"/>
    <w:rsid w:val="00D651C4"/>
    <w:rsid w:val="00DB74E6"/>
    <w:rsid w:val="00DF6731"/>
    <w:rsid w:val="00E20E57"/>
    <w:rsid w:val="00E86372"/>
    <w:rsid w:val="00FF53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9C2"/>
  </w:style>
  <w:style w:type="paragraph" w:styleId="Footer">
    <w:name w:val="footer"/>
    <w:basedOn w:val="Normal"/>
    <w:link w:val="FooterChar"/>
    <w:uiPriority w:val="99"/>
    <w:semiHidden/>
    <w:unhideWhenUsed/>
    <w:rsid w:val="009A49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49C2"/>
  </w:style>
  <w:style w:type="paragraph" w:styleId="BalloonText">
    <w:name w:val="Balloon Text"/>
    <w:basedOn w:val="Normal"/>
    <w:link w:val="BalloonTextChar"/>
    <w:uiPriority w:val="99"/>
    <w:semiHidden/>
    <w:unhideWhenUsed/>
    <w:rsid w:val="009A49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9C2"/>
    <w:rPr>
      <w:rFonts w:ascii="Tahoma" w:hAnsi="Tahoma" w:cs="Tahoma"/>
      <w:sz w:val="16"/>
      <w:szCs w:val="16"/>
    </w:rPr>
  </w:style>
  <w:style w:type="paragraph" w:styleId="Bibliography">
    <w:name w:val="Bibliography"/>
    <w:basedOn w:val="Normal"/>
    <w:next w:val="Normal"/>
    <w:uiPriority w:val="37"/>
    <w:unhideWhenUsed/>
    <w:rsid w:val="009E2BC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Shm19</b:Tag>
    <b:SourceType>JournalArticle</b:SourceType>
    <b:Guid>{6FDC268C-271B-4B18-8799-EA25A563B4E0}</b:Guid>
    <b:LCID>0</b:LCID>
    <b:Author>
      <b:Author>
        <b:NameList>
          <b:Person>
            <b:Last>Shmula</b:Last>
            <b:First>A.</b:First>
          </b:Person>
        </b:NameList>
      </b:Author>
    </b:Author>
    <b:Title>How Should an Organization Apply the PDCA Cycle?</b:Title>
    <b:JournalName>Virtual Factory Tours</b:JournalName>
    <b:Year>2019</b:Year>
    <b:Pages>2-7</b:Pages>
    <b:RefOrder>2</b:RefOrder>
  </b:Source>
  <b:Source>
    <b:Tag>Ahm19</b:Tag>
    <b:SourceType>JournalArticle</b:SourceType>
    <b:Guid>{08609DF6-2486-49E5-B957-63811D4385E9}</b:Guid>
    <b:LCID>0</b:LCID>
    <b:Author>
      <b:Author>
        <b:NameList>
          <b:Person>
            <b:Last>Ahmad</b:Last>
            <b:First>A.</b:First>
          </b:Person>
        </b:NameList>
      </b:Author>
    </b:Author>
    <b:Title>Abdul Latif Jameel Motors</b:Title>
    <b:JournalName>Dubai Media City</b:JournalName>
    <b:Year>2019</b:Year>
    <b:Pages>6-12</b:Pages>
    <b:RefOrder>10</b:RefOrder>
  </b:Source>
  <b:Source>
    <b:Tag>Eun13</b:Tag>
    <b:SourceType>JournalArticle</b:SourceType>
    <b:Guid>{B634D748-4017-4878-9CE1-F3004806D99C}</b:Guid>
    <b:LCID>0</b:LCID>
    <b:Author>
      <b:Author>
        <b:NameList>
          <b:Person>
            <b:Last>Eun-II</b:Last>
            <b:First>S.</b:First>
          </b:Person>
        </b:NameList>
      </b:Author>
    </b:Author>
    <b:Title>A study on tManagement of he Application of PDCA Cycle for Perfomance of  Project for Local Industry</b:Title>
    <b:JournalName>Journal of Korean Society of Rural Planning </b:JournalName>
    <b:Year>2013</b:Year>
    <b:Pages>139-148</b:Pages>
    <b:RefOrder>4</b:RefOrder>
  </b:Source>
  <b:Source>
    <b:Tag>Edu13</b:Tag>
    <b:SourceType>JournalArticle</b:SourceType>
    <b:Guid>{F6B45D32-F220-4B61-BAAE-3DE472B1D195}</b:Guid>
    <b:LCID>0</b:LCID>
    <b:Author>
      <b:Author>
        <b:NameList>
          <b:Person>
            <b:Last>Eduardo</b:Last>
            <b:First>Oiliveira</b:First>
            <b:Middle>T.</b:Middle>
          </b:Person>
        </b:NameList>
      </b:Author>
    </b:Author>
    <b:Title>Resilience: continous renewal of competitive advantages </b:Title>
    <b:JournalName>Business Horizons</b:JournalName>
    <b:Year>2013</b:Year>
    <b:Pages>333-343</b:Pages>
    <b:RefOrder>6</b:RefOrder>
  </b:Source>
  <b:Source>
    <b:Tag>AlM09</b:Tag>
    <b:SourceType>JournalArticle</b:SourceType>
    <b:Guid>{FF32767C-E55C-41EB-8C8B-C4A25F6519D6}</b:Guid>
    <b:LCID>0</b:LCID>
    <b:Author>
      <b:Author>
        <b:NameList>
          <b:Person>
            <b:Last>Al-Muharrami</b:Last>
            <b:First>Saeed.</b:First>
          </b:Person>
        </b:NameList>
      </b:Author>
    </b:Author>
    <b:Title>The Competition and Market Structure in the Saudi Arabia Motor Vehicle Industry</b:Title>
    <b:JournalName>Journal of Economic Studies</b:JournalName>
    <b:Year>2009</b:Year>
    <b:Pages>446-460</b:Pages>
    <b:RefOrder>1</b:RefOrder>
  </b:Source>
  <b:Source>
    <b:Tag>Agu12</b:Tag>
    <b:SourceType>JournalArticle</b:SourceType>
    <b:Guid>{0DFBE87A-8EBC-4F6F-980B-62FF745A258E}</b:Guid>
    <b:LCID>0</b:LCID>
    <b:Author>
      <b:Author>
        <b:NameList>
          <b:Person>
            <b:Last>Aguwa</b:Last>
            <b:First>Celestine</b:First>
            <b:Middle>C.</b:Middle>
          </b:Person>
        </b:NameList>
      </b:Author>
    </b:Author>
    <b:Title>Voice of the Customer: Customer Satisfaction ratio based analysis</b:Title>
    <b:JournalName>Expert Systems with Applications </b:JournalName>
    <b:Year>2012</b:Year>
    <b:Pages>10112-10119</b:Pages>
    <b:RefOrder>9</b:RefOrder>
  </b:Source>
  <b:Source>
    <b:Tag>Arr15</b:Tag>
    <b:SourceType>JournalArticle</b:SourceType>
    <b:Guid>{B8F79120-C0E1-40DE-808C-FEBE6413367E}</b:Guid>
    <b:LCID>0</b:LCID>
    <b:Author>
      <b:Author>
        <b:NameList>
          <b:Person>
            <b:Last>Arraya</b:Last>
            <b:First>M.</b:First>
          </b:Person>
        </b:NameList>
      </b:Author>
    </b:Author>
    <b:Title>Team goal-setting involves more than only goal-setting</b:Title>
    <b:JournalName>Sport, Business and Management: An International Journal</b:JournalName>
    <b:Year>2015</b:Year>
    <b:Pages>157-174</b:Pages>
    <b:RefOrder>7</b:RefOrder>
  </b:Source>
  <b:Source>
    <b:Tag>Tan09</b:Tag>
    <b:SourceType>JournalArticle</b:SourceType>
    <b:Guid>{6C828487-94A6-4318-9D6A-855D799D624D}</b:Guid>
    <b:LCID>0</b:LCID>
    <b:Author>
      <b:Author>
        <b:NameList>
          <b:Person>
            <b:Last>Tang</b:Last>
            <b:First>Z.</b:First>
          </b:Person>
        </b:NameList>
      </b:Author>
    </b:Author>
    <b:Title>The Impact of Organizational Goal Setting on the Industrial Munificent-Goal Attainment Relationship</b:Title>
    <b:JournalName>International Journal of Business and Management</b:JournalName>
    <b:Year>2009</b:Year>
    <b:Pages>29-45</b:Pages>
    <b:RefOrder>5</b:RefOrder>
  </b:Source>
  <b:Source>
    <b:Tag>Bud17</b:Tag>
    <b:SourceType>JournalArticle</b:SourceType>
    <b:Guid>{2DAD4874-E683-445C-9516-FEC2B08437B0}</b:Guid>
    <b:LCID>0</b:LCID>
    <b:Author>
      <b:Author>
        <b:NameList>
          <b:Person>
            <b:Last>Budianto</b:Last>
            <b:First>A</b:First>
          </b:Person>
        </b:NameList>
      </b:Author>
    </b:Author>
    <b:Title>Promotion of Effectiveness using PDCA model</b:Title>
    <b:JournalName>Management and Business Review</b:JournalName>
    <b:Year>2017</b:Year>
    <b:Pages>30</b:Pages>
    <b:RefOrder>3</b:RefOrder>
  </b:Source>
  <b:Source>
    <b:Tag>NLa03</b:Tag>
    <b:SourceType>JournalArticle</b:SourceType>
    <b:Guid>{57322533-3A6A-404C-9732-F53D2AF9D1E8}</b:Guid>
    <b:LCID>0</b:LCID>
    <b:Author>
      <b:Author>
        <b:NameList>
          <b:Person>
            <b:Last>Latif</b:Last>
            <b:First>N.</b:First>
          </b:Person>
        </b:NameList>
      </b:Author>
    </b:Author>
    <b:Title>Abdul Latif</b:Title>
    <b:JournalName>BMJ</b:JournalName>
    <b:Year>2003</b:Year>
    <b:Pages>662</b:Pages>
    <b:RefOrder>8</b:RefOrder>
  </b:Source>
</b:Sources>
</file>

<file path=customXml/itemProps1.xml><?xml version="1.0" encoding="utf-8"?>
<ds:datastoreItem xmlns:ds="http://schemas.openxmlformats.org/officeDocument/2006/customXml" ds:itemID="{A2AF4A73-8C4F-4B89-A982-2FF9165DE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2019-03-12T13:33:00Z</dcterms:created>
  <dcterms:modified xsi:type="dcterms:W3CDTF">2019-03-12T13:33:00Z</dcterms:modified>
</cp:coreProperties>
</file>